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УТВЕРЖДЕНА</w:t>
        <w:br/>
        <w:t xml:space="preserve">приказом [наименование организации]</w:t>
        <w:br/>
        <w:t xml:space="preserve">от 00.00.0000 № 00</w:t>
      </w:r>
    </w:p>
    <w:p>
      <w:pPr>
        <w:jc w:val="center"/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ПОЛИТИКА в отношении обработки персональных данных</w:t>
      </w:r>
    </w:p>
    <w:p>
      <w:pPr>
        <w:jc w:val="center"/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[Полное наименование оператора], ИНН [____], ОГРН [____], адрес [____]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1. Общие положения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1.1. Настоящая Политика в отношении обработки персональных данных (далее — Политика) определяет порядок обработки персональных данных и меры по обеспечению их безопасности в [наименование оператора] (далее — Оператор) и разработана в соответствии с пунктом 2 части 1 статьи 18.1 Федерального закона от 27.07.2006 № 152-ФЗ «О персональных данных».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1.2. Политика подлежит опубликованию и обеспечению неограниченного доступа к ней, в том числе на сайте Оператора [адрес сайта].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1.3. Основные понятия используются в значениях, установленных статьёй 3 Федерального закона № 152-ФЗ.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1.4. Права субъекта персональных данных: на доступ к своим данным и сведениям об их обработке (статьи 14, 20), на уточнение, блокирование и уничтожение данных при их неполноте, неточности или неправомерной обработке (статья 21), на отзыв согласия, на обжалование действий Оператора в Роскомнадзор или в суд (статья 17).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1.5. Обязанности Оператора: обрабатывать данные законно, в заявленных целях и в необходимом объёме, обеспечивать их конфиденциальность и безопасность, отвечать на обращения субъектов и уполномоченного органа в установленные сроки, уничтожать данные при достижении целей или отзыве согласия.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1.6. Ответственным за организацию обработки персональных данных у Оператора является [должность, основание назначения]. Политика вступает в силу с даты её утверждения приказом руководителя и действует до замены новой редакцией.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2. Цели обработки персональных данных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2.1. По статье 5 Федерального закона № 152-ФЗ обработка ограничивается достижением конкретных, заранее определённых и законных целей. Под каждую цель Оператор определяет правовое основание, состав данных и срок обработки. Заполните таблицу под свои процессы.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Цель обработки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Правовое основание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Состав данных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Срок хранения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Ведение кадрового учёта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Трудовой кодекс, трудовой договор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Ф.И.О., паспорт, СНИЛС, ИНН, сведения об образовании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по срокам приказа Росархива № 236 (до 50 лет)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Исполнение договора с клиентом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Гражданский кодекс, договор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Ф.И.О., контактные данные, реквизиты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до достижения цели и 5 лет (бухучёт)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Обработка обращения через форму на сайте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Согласие субъекта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Имя, телефон, e-mail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до отзыва согласия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[добавьте свои процессы]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[основание]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[состав]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[срок]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3. Правовые основания обработки персональных данных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3.1. Правовыми основаниями обработки являются нормативные правовые акты, уставные документы Оператора, договоры с субъектами и согласия субъектов в случаях, прямо не предусмотренных законодательством. В числе оснований: Конституция Российской Федерации, Гражданский кодекс, Трудовой кодекс, Налоговый кодекс, Федеральный закон «О бухгалтерском учёте», иные отраслевые акты [уточнить], договоры и согласия.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3.2. Федеральный закон № 152-ФЗ «О персональных данных» правовым основанием обработки не является, поскольку он регулирует отношения и устанавливает требования к Оператору.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4. Объём и категории обрабатываемых персональных данных, категории субъектов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4.1. Оператор обрабатывает персональные данные следующих категорий субъектов: работники, бывшие работники, кандидаты на замещение вакантных должностей и в установленных случаях их родственники; клиенты и контрагенты — физические лица; представители и работники контрагентов — юридических лиц [уточнить].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4.2. По каждой цели Оператор обрабатывает перечень данных, соразмерный цели. Специальные категории персональных данных и биометрические персональные данные Оператором [не обрабатываются / обрабатываются на основании отдельного согласия — уточнить].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5. Порядок и условия обработки персональных данных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5.1. Оператор обрабатывает персональные данные с использованием средств автоматизации и без их использования. Способ обработки определяется по каждой цели. Перечень действий: сбор, запись, систематизация, накопление, хранение, уточнение, использование, передача, обезличивание, блокирование, удаление, уничтожение.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5.2. Базы данных, содержащие персональные данные граждан Российской Федерации, размещаются на территории Российской Федерации (часть 5 статьи 18 Федерального закона № 152-ФЗ).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5.3. Передача персональных данных третьим лицам осуществляется на основании договора поручения с соблюдением требований к защите данных. Трансграничная передача осуществляется после направления в Роскомнадзор уведомления о намерении и с учётом решения уполномоченного органа в соответствии со статьёй 12 Федерального закона № 152-ФЗ [если применимо, указать страны, цели, объём].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5.4. Сроки обработки и хранения определяются целью обработки, а при наличии — сроками, установленными законодательством или договором. Конфиденциальность персональных данных обеспечивается в соответствии со статьёй 7, меры безопасности принимаются в соответствии с частью 2 статьи 18.1 и частью 1 статьи 19 Федерального закона № 152-ФЗ.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6. Актуализация, исправление, удаление и уничтожение персональных данных, ответы на запросы субъектов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6.1. При подтверждении неточности данных Оператор уточняет их в течение 7 рабочих дней. При выявлении неправомерной обработки Оператор прекращает её в течение 3 рабочих дней, а при невозможности обеспечить правомерность уничтожает данные в течение 10 рабочих дней.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6.2. При достижении цели обработки или отзыве согласия данные уничтожаются в срок не более 30 дней, если иное не предусмотрено законодательством или договором. Подтверждение уничтожения оформляется актом, а при автоматизированной обработке — также выгрузкой из журнала регистрации событий в информационной системе, в соответствии с приказом Роскомнадзора от 28.10.2022 № 179.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6.3. Оператор отвечает на запрос субъекта о наличии его персональных данных в течение 10 рабочих дней с возможностью продления срока не более чем на 5 рабочих дней (статья 20 Федерального закона № 152-ФЗ). Регламент реагирования на обращения субъектов и уполномоченного органа Оператор закрепляет внутренними документами.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6.4. Субъект персональных данных вправе обращаться к Оператору по адресу [контактные данные, e-mail] для реализации своих прав, предусмотренных Федеральным законом № 152-ФЗ.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Шаблон подготовлен с учётом редакции Федерального закона № 152-ФЗ от 24.06.2025. Документ адаптируется под конкретного оператора и не заменяет юридическую консультацию.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